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F" w:rsidRDefault="00BC49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497F" w:rsidRDefault="00BC497F">
      <w:pPr>
        <w:pStyle w:val="ConsPlusNormal"/>
        <w:jc w:val="both"/>
        <w:outlineLvl w:val="0"/>
      </w:pPr>
    </w:p>
    <w:p w:rsidR="00BC497F" w:rsidRDefault="00BC49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497F" w:rsidRDefault="00BC497F">
      <w:pPr>
        <w:pStyle w:val="ConsPlusTitle"/>
        <w:jc w:val="center"/>
      </w:pPr>
    </w:p>
    <w:p w:rsidR="00BC497F" w:rsidRDefault="00BC497F">
      <w:pPr>
        <w:pStyle w:val="ConsPlusTitle"/>
        <w:jc w:val="center"/>
      </w:pPr>
      <w:r>
        <w:t>ПОСТАНОВЛЕНИЕ</w:t>
      </w:r>
    </w:p>
    <w:p w:rsidR="00BC497F" w:rsidRDefault="00BC497F">
      <w:pPr>
        <w:pStyle w:val="ConsPlusTitle"/>
        <w:jc w:val="center"/>
      </w:pPr>
      <w:r>
        <w:t>от 15 февраля 2020 г. N 153</w:t>
      </w:r>
    </w:p>
    <w:p w:rsidR="00BC497F" w:rsidRDefault="00BC497F">
      <w:pPr>
        <w:pStyle w:val="ConsPlusTitle"/>
        <w:jc w:val="center"/>
      </w:pPr>
    </w:p>
    <w:p w:rsidR="00BC497F" w:rsidRDefault="00BC497F">
      <w:pPr>
        <w:pStyle w:val="ConsPlusTitle"/>
        <w:jc w:val="center"/>
      </w:pPr>
      <w:r>
        <w:t>О ПЕРЕДАЧЕ</w:t>
      </w:r>
    </w:p>
    <w:p w:rsidR="00BC497F" w:rsidRDefault="00BC497F">
      <w:pPr>
        <w:pStyle w:val="ConsPlusTitle"/>
        <w:jc w:val="center"/>
      </w:pPr>
      <w:r>
        <w:t>ФЕДЕРАЛЬНОМУ КАЗНАЧЕЙСТВУ ПОЛНОМОЧИЙ ОТДЕЛЬНЫХ ФЕДЕРАЛЬНЫХ</w:t>
      </w:r>
    </w:p>
    <w:p w:rsidR="00BC497F" w:rsidRDefault="00BC497F">
      <w:pPr>
        <w:pStyle w:val="ConsPlusTitle"/>
        <w:jc w:val="center"/>
      </w:pPr>
      <w:r>
        <w:t>ОРГАНОВ ИСПОЛНИТЕЛЬНОЙ ВЛАСТИ, ИХ ТЕРРИТОРИАЛЬНЫХ ОРГАНОВ</w:t>
      </w:r>
    </w:p>
    <w:p w:rsidR="00BC497F" w:rsidRDefault="00BC497F">
      <w:pPr>
        <w:pStyle w:val="ConsPlusTitle"/>
        <w:jc w:val="center"/>
      </w:pPr>
      <w:r>
        <w:t>И ПОДВЕДОМСТВЕННЫХ ИМ КАЗЕННЫХ УЧРЕЖДЕНИЙ</w:t>
      </w:r>
    </w:p>
    <w:p w:rsidR="00BC497F" w:rsidRDefault="00BC4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C4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97F" w:rsidRDefault="00BC4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97F" w:rsidRDefault="00BC4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12.11.2020 </w:t>
            </w:r>
            <w:hyperlink r:id="rId5" w:history="1">
              <w:r>
                <w:rPr>
                  <w:color w:val="0000FF"/>
                </w:rPr>
                <w:t>N 1817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497F" w:rsidRDefault="00BC4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6" w:history="1">
              <w:r>
                <w:rPr>
                  <w:color w:val="0000FF"/>
                </w:rPr>
                <w:t>N 2184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</w:tr>
    </w:tbl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6 статьи 264.1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BC497F" w:rsidRDefault="00BC497F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Федеральное казначейство (далее - уполномоченный орган) непосредственно и через свои территориальные органы, федеральное казенное учреждение "Центр по обеспечению деятельности Казначейства России" (далее - уполномоченные организации) осуществляет следующие полномочия отдельных федеральных органов исполнительной власти, их территориальных органов и подведомственных им федеральных казенных учреждений согласно </w:t>
      </w:r>
      <w:hyperlink w:anchor="P70" w:history="1">
        <w:r>
          <w:rPr>
            <w:color w:val="0000FF"/>
          </w:rPr>
          <w:t>приложению N 1</w:t>
        </w:r>
      </w:hyperlink>
      <w:r>
        <w:t xml:space="preserve"> (далее - субъекты централизованного учета):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а) 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перечислению;</w:t>
      </w:r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>б) ведение бюджетного учета, включая составление и представление бюджетной отчетности (за исключением ведения бюджетного учета операций, осуществляемых в системе казначейских платежей, составления и представления отчетности по операциям системы казначейских платежей), консолидированной отчетности бюджетных и автономных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органы.</w:t>
      </w:r>
      <w:proofErr w:type="gramEnd"/>
    </w:p>
    <w:p w:rsidR="00BC497F" w:rsidRDefault="00BC497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1817)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2. Уполномоченный орган и уполномоченные организации осуществляют полномочия,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 (далее - централизуемые полномочия), в отношении субъектов централизованного учета в соответствии со следующим распределением: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а) в отношении федеральных органов исполнительной власти, за исключением Федерального казначейства, централизуемые полномочия осуществляет межрегиональный территориальный орган Федерального казначейства - Межрегиональное бухгалтерское управление Федерального казначейства;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б) в отношении территориальных органов федеральных органов исполнительной власти (за исключением территориальных органов Федерального казначейства) и федеральных казенных учреждений, подведомственных соответствующим федеральным органам исполнительной власти, централизуемые полномочия осуществляют федеральное казенное учреждение "Центр по обеспечению деятельности Казначейства России" и территориальные органы Федерального казначейства, обслуживающие соответствующие территориальные органы федеральных органов </w:t>
      </w:r>
      <w:r>
        <w:lastRenderedPageBreak/>
        <w:t>исполнительной власти;</w:t>
      </w:r>
    </w:p>
    <w:p w:rsidR="00BC497F" w:rsidRDefault="00BC497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1817)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12.11.2020 N 1817;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г) в отношении Федерального казначейства, территориальных органов Федерального казначейства централизуемые полномочия осуществляет федеральное казенное учреждение "Центр по обеспечению деятельности Казначейства России".</w:t>
      </w:r>
    </w:p>
    <w:p w:rsidR="00BC497F" w:rsidRDefault="00BC497F">
      <w:pPr>
        <w:pStyle w:val="ConsPlusNormal"/>
        <w:spacing w:before="220"/>
        <w:ind w:firstLine="540"/>
        <w:jc w:val="both"/>
      </w:pPr>
      <w:bookmarkStart w:id="1" w:name="P25"/>
      <w:bookmarkEnd w:id="1"/>
      <w:r>
        <w:t>3. Исполнение Межрегиональным бухгалтерским управлением Федерального казначейства централизуемых полномочий Министерства промышленности и торговли Российской Федерации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осуществляется с 1 января 2024 г.</w:t>
      </w:r>
    </w:p>
    <w:p w:rsidR="00BC497F" w:rsidRDefault="00BC497F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02.12.2021 N 2184)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случае если централизуемые полномочия субъекта централизованного учета на дату передачи централизуемых полномочий в соответствии с настоящим постановлением осуществлялись иной организацией, выполнение указанных полномочий такой организацией прекращается (завершается) не позднее даты, предусмотренной </w:t>
      </w:r>
      <w:hyperlink w:anchor="P25" w:history="1">
        <w:r>
          <w:rPr>
            <w:color w:val="0000FF"/>
          </w:rPr>
          <w:t>пунктом 3</w:t>
        </w:r>
      </w:hyperlink>
      <w:r>
        <w:t xml:space="preserve"> настоящего постановления, с обеспечением в течение месяца с даты осуществления централизуемых полномочий передачи документов (сведений), необходимых для осуществления уполномоченной организацией централизуемых полномочий.</w:t>
      </w:r>
      <w:proofErr w:type="gramEnd"/>
    </w:p>
    <w:p w:rsidR="00BC497F" w:rsidRDefault="00BC4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02.12.2021 N 2184)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3(2). Передача централизуемых полномочий вновь созданных территориальных органов федеральных органов исполнительной власти, указанных в </w:t>
      </w:r>
      <w:hyperlink w:anchor="P70" w:history="1">
        <w:r>
          <w:rPr>
            <w:color w:val="0000FF"/>
          </w:rPr>
          <w:t>приложении N 1</w:t>
        </w:r>
      </w:hyperlink>
      <w:r>
        <w:t xml:space="preserve"> к настоящему постановлению, подведомственных указанным федеральным органам исполнительной власти федеральных казенных учреждений осуществляется в течение месяца со дня их создания в соответствии с законодательством Российской Федерации.</w:t>
      </w:r>
    </w:p>
    <w:p w:rsidR="00BC497F" w:rsidRDefault="00BC49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3(2)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02.12.2021 N 2184)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4. Выполнение уполномоченным органом и уполномоченными организациями централизуемых полномочий обеспечивается с использованием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бюджет").</w:t>
      </w:r>
    </w:p>
    <w:p w:rsidR="00BC497F" w:rsidRDefault="00BC497F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При этом взаимодействие уполномоченного органа, уполномоченных организаций и субъектов централизованного учета в рамках осуществления централизуемых полномочий </w:t>
      </w:r>
      <w:proofErr w:type="gramStart"/>
      <w:r>
        <w:t>обеспечивается</w:t>
      </w:r>
      <w:proofErr w:type="gramEnd"/>
      <w:r>
        <w:t xml:space="preserve"> в том числе путем информационного взаимодействия системы "Электронный бюджет" с единой информационной системой в сфере закупок, федеральной государственной информационной системой "Единая информационная система управления кадровым составом государственной гражданской службы Российской Федерации" и иными государственными информационными системами.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Субъекты централизованного учета, а также операторы информационных систем, указанных в </w:t>
      </w:r>
      <w:hyperlink w:anchor="P32" w:history="1">
        <w:r>
          <w:rPr>
            <w:color w:val="0000FF"/>
          </w:rPr>
          <w:t>абзаце втором пункта 4</w:t>
        </w:r>
      </w:hyperlink>
      <w:r>
        <w:t xml:space="preserve"> настоящего постановления, обеспечивают реализацию мероприятий, направленных на осуществление информационного взаимодействия соответствующих информационных систем с системой "Электронный бюджет"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N 658 "О государственной интегрированной</w:t>
      </w:r>
      <w:proofErr w:type="gramEnd"/>
      <w:r>
        <w:t xml:space="preserve"> информационной системе управления общественными финансами "Электронный бюджет".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lastRenderedPageBreak/>
        <w:t>6. Порядок организации осуществления уполномоченными организациями централизуемых полномочий определяется документами единой учетной политики при централизации учета уполномоченного органа.</w:t>
      </w:r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>Взаимодействие между уполномоченным органом, уполномоченными организациями и субъектами централизованного учета по обеспечению документального оформления фактов хозяйственной жизни, представления (получения) документов (сведений), необходимых для осуществления централизуемых полномочий, а также по представлению субъектам централизованного учета документов (сведений), сформированных (используемых) при осуществлении централизуемых полномочий, организуется в соответствии с правилами документооборота (</w:t>
      </w:r>
      <w:hyperlink r:id="rId15" w:history="1">
        <w:r>
          <w:rPr>
            <w:color w:val="0000FF"/>
          </w:rPr>
          <w:t>графиком</w:t>
        </w:r>
      </w:hyperlink>
      <w:r>
        <w:t xml:space="preserve"> документооборота при централизации учета), установленными уполномоченным органом в рамках единой учетной политики</w:t>
      </w:r>
      <w:proofErr w:type="gramEnd"/>
      <w:r>
        <w:t xml:space="preserve"> при централизации учета.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Указанное взаимодействие осуществляется с соблюдением требований законодательства Российской Федерации о защите обрабатываемых персональных данных, а также информации, составляющей государственную тайну, и иной информации, доступ к которой ограничен федеральными законами, не содержащей сведений, составляющих государственную тайну.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7. При осуществлении централизуемых полномочий уполномоченная организация осуществляет от имени соответствующего субъекта централизованного учета взаимодействие с Федеральной налоговой службой, Федеральной службой государственной статистики и иными государственными органами, а также Фондом социального страхования Российской Федерации, Пенсионным фондом Российской Федерации.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Федеральные органы исполнительной власти - субъекты централизованного учета по согласованию с уполномоченным органом устанавливают сроки представления в уполномоченные организации бюджетной отчетности подведомственными им получателями бюджетных средств, осуществляющими полномочия по ведению бюджетного учета, а также бухгалтерской (финансовой) отчетности федеральными бюджетными и автономными учреждениями, в отношении которых указанные органы выполняют функции и полномочия учредителя.</w:t>
      </w:r>
      <w:proofErr w:type="gramEnd"/>
    </w:p>
    <w:p w:rsidR="00BC497F" w:rsidRDefault="00BC497F">
      <w:pPr>
        <w:pStyle w:val="ConsPlusNormal"/>
        <w:spacing w:before="220"/>
        <w:ind w:firstLine="540"/>
        <w:jc w:val="both"/>
      </w:pPr>
      <w:r>
        <w:t>9. Уполномоченные организации, должностные лица уполномоченных организаций обеспечивают исполнение централизуемых полномочий в соответствии с требованиями законодательства Российской Федерации с учетом следующих особенностей по разграничению ответственности между уполномоченным органом, уполномоченными организациями и субъектами централизованного учета: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а) должностные лица уполномоченных организаций, на которых возложено выполнение централизуемых полномочий, не несут ответственности за искажение показателей бюджетной или бухгалтерской (финансовой) отчетности в случае, если такое искажение допущено в результате несоответствия составленных субъектами централизованного учета первичных учетных документов свершившимся фактам хозяйственной жизни и (или) </w:t>
      </w:r>
      <w:proofErr w:type="spellStart"/>
      <w:proofErr w:type="gramStart"/>
      <w:r>
        <w:t>непередачи</w:t>
      </w:r>
      <w:proofErr w:type="spellEnd"/>
      <w:proofErr w:type="gramEnd"/>
      <w:r>
        <w:t xml:space="preserve"> либо несвоевременной передачи первичных учетных документов для регистрации содержащихся в них данных в регистрах бухгалтерского учета;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б) в случае возникновения разногласий в отношении ведения бюджетного учета между руководителем субъекта централизованного учета и уполномоченной организацией: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данные, содержащиеся в первичном учетном документе, принимаются (не принимаются) уполномоченной организацией к регистрации и накоплению в регистрах бухгалтерского учета по письменному распоряжению руководителя субъекта централизованного учета, который единолично несет ответственность за внесенную в результате этого информацию;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объект бюджетного учета отражается (не отражается) уполномоченной организацией в </w:t>
      </w:r>
      <w:r>
        <w:lastRenderedPageBreak/>
        <w:t>бюджетной отчетности на основании письменного распоряжения руководителя субъекта централизованного учета, который единолично несет ответственность за недостоверность представленной информации о финансовом положении субъекта централизованного учета на отчетную дату, о финансовом результате его деятельности и движении средств за отчетный период.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10. В целях исполнения централизуемых полномочий уполномоченный орган, уполномоченные организации осуществляют обработку персональных данных субъекта централизованного учета и обеспечивают их защиту в соответствии с требованиями законодательства Российской Федерации.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11. Уполномоченные организации обеспечивают соблюдение требований законодательства Российской Федерации при работе с документами, содержащими информацию, доступ к которой ограничен в соответствии с законодательством Российской Федерации.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12. В целях организации взаимодействия уполномоченных организаций и субъектов централизованного учета в части работы с информацией, составляющей государственную тайну, и иной информацией, доступ к которой ограничен федеральными законами, не содержащей сведений, составляющих государственную тайну, субъект централизованного учета обеспечивает: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а) возможность ознакомления уполномоченных должностных лиц уполномоченных организаций с их внутренними актами, регламентирующими работу с информацией, составляющей государственную тайну, и иной информацией, доступ к которой ограничен федеральными законами, не содержащей сведений, составляющих государственную тайну;</w:t>
      </w:r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>б) представление документов, содержащих информацию, составляющую государственную тайну, и иную информацию, доступ к которой ограничен федеральными законами, не содержащую сведений, составляющих государственную тайну, в соответствии с правилами документооборота (графиком документооборота при централизации учета), установленными в рамках формирования единой учетной политики при централизации учета в целях исполнения уполномоченными организациями централизуемых полномочий;</w:t>
      </w:r>
      <w:proofErr w:type="gramEnd"/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>в) направление по адресам рассылки документов, содержащих информацию, составляющую государственную тайну, и иную информацию, доступ к которой ограничен федеральными законами, не содержащую сведений, составляющих государственную тайну, подготовленных уполномоченными должностными лицами уполномоченной организации.</w:t>
      </w:r>
      <w:proofErr w:type="gramEnd"/>
    </w:p>
    <w:p w:rsidR="00BC497F" w:rsidRDefault="00BC497F">
      <w:pPr>
        <w:pStyle w:val="ConsPlusNormal"/>
        <w:jc w:val="both"/>
      </w:pPr>
      <w:r>
        <w:t xml:space="preserve">(п. 12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02.12.2021 N 2184)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12(1). В целях организации взаимодействия уполномоченных организаций и субъектов централизованного учета в части работы с информацией, составляющей государственную тайну, и иной информацией, доступ к которой ограничен федеральными законами, не содержащей сведений, составляющих государственную тайну, уполномоченная организация обеспечивает:</w:t>
      </w:r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>а) осуществление централизуемых полномочий на объектах информатизации уполномоченного органа (уполномоченной организации), предназначенных для обработки информации, составляющей государственную тайну, и иной информации, доступ к которой ограничен федеральными законами, не содержащей сведений, составляющих государственную тайну, и аттестованных на соответствие требованиям по безопасности информации в порядке, установленном законодательством Российской Федерации о защите государственной тайны;</w:t>
      </w:r>
      <w:proofErr w:type="gramEnd"/>
    </w:p>
    <w:p w:rsidR="00BC497F" w:rsidRDefault="00BC497F">
      <w:pPr>
        <w:pStyle w:val="ConsPlusNormal"/>
        <w:spacing w:before="220"/>
        <w:ind w:firstLine="540"/>
        <w:jc w:val="both"/>
      </w:pPr>
      <w:proofErr w:type="gramStart"/>
      <w:r>
        <w:t xml:space="preserve">б) представление документов, содержащих информацию, составляющую государственную тайну, и иную информацию, доступ к которой ограничен федеральными законами, не содержащую сведений, составляющих государственную тайну, в соответствии с правилами документооборота (графиком документооборота при централизации учета), установленными в рамках формирования единой учетной политики при централизации учета в целях исполнения </w:t>
      </w:r>
      <w:r>
        <w:lastRenderedPageBreak/>
        <w:t>уполномоченными организациями централизуемых полномочий на объектах информатизации, указанных в подпункте "а" пункта 5 настоящего</w:t>
      </w:r>
      <w:proofErr w:type="gramEnd"/>
      <w:r>
        <w:t xml:space="preserve"> постановления.</w:t>
      </w:r>
    </w:p>
    <w:p w:rsidR="00BC497F" w:rsidRDefault="00BC497F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02.12.2021 N 2184)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13. Реализация централизуемых полномочий осуществляется уполномоченным органом, уполномоченными организациями в пределах бюджетных ассигнований, предусмотренных в федеральном бюджете на финансовое обеспечение деятельности Федерального казначейства.</w:t>
      </w: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right"/>
      </w:pPr>
      <w:r>
        <w:t>Председатель Правительства</w:t>
      </w:r>
    </w:p>
    <w:p w:rsidR="00BC497F" w:rsidRDefault="00BC497F">
      <w:pPr>
        <w:pStyle w:val="ConsPlusNormal"/>
        <w:jc w:val="right"/>
      </w:pPr>
      <w:r>
        <w:t>Российской Федерации</w:t>
      </w:r>
    </w:p>
    <w:p w:rsidR="00BC497F" w:rsidRDefault="00BC497F">
      <w:pPr>
        <w:pStyle w:val="ConsPlusNormal"/>
        <w:jc w:val="right"/>
      </w:pPr>
      <w:r>
        <w:t>М.МИШУСТИН</w:t>
      </w: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right"/>
        <w:outlineLvl w:val="0"/>
      </w:pPr>
      <w:r>
        <w:t>Приложение N 1</w:t>
      </w:r>
    </w:p>
    <w:p w:rsidR="00BC497F" w:rsidRDefault="00BC497F">
      <w:pPr>
        <w:pStyle w:val="ConsPlusNormal"/>
        <w:jc w:val="right"/>
      </w:pPr>
      <w:r>
        <w:t>к постановлению Правительства</w:t>
      </w:r>
    </w:p>
    <w:p w:rsidR="00BC497F" w:rsidRDefault="00BC497F">
      <w:pPr>
        <w:pStyle w:val="ConsPlusNormal"/>
        <w:jc w:val="right"/>
      </w:pPr>
      <w:r>
        <w:t>Российской Федерации</w:t>
      </w:r>
    </w:p>
    <w:p w:rsidR="00BC497F" w:rsidRDefault="00BC497F">
      <w:pPr>
        <w:pStyle w:val="ConsPlusNormal"/>
        <w:jc w:val="right"/>
      </w:pPr>
      <w:r>
        <w:t>от 15 февраля 2020 г. N 153</w:t>
      </w:r>
    </w:p>
    <w:p w:rsidR="00BC497F" w:rsidRDefault="00BC497F">
      <w:pPr>
        <w:pStyle w:val="ConsPlusNormal"/>
        <w:ind w:firstLine="540"/>
        <w:jc w:val="both"/>
      </w:pPr>
    </w:p>
    <w:p w:rsidR="00BC497F" w:rsidRDefault="00BC497F">
      <w:pPr>
        <w:pStyle w:val="ConsPlusTitle"/>
        <w:jc w:val="center"/>
      </w:pPr>
      <w:bookmarkStart w:id="3" w:name="P70"/>
      <w:bookmarkEnd w:id="3"/>
      <w:r>
        <w:t>ПЕРЕЧЕНЬ</w:t>
      </w:r>
    </w:p>
    <w:p w:rsidR="00BC497F" w:rsidRDefault="00BC497F">
      <w:pPr>
        <w:pStyle w:val="ConsPlusTitle"/>
        <w:jc w:val="center"/>
      </w:pPr>
      <w:r>
        <w:t>ФЕДЕРАЛЬНЫХ ОРГАНОВ ИСПОЛНИТЕЛЬНОЙ ВЛАСТИ,</w:t>
      </w:r>
    </w:p>
    <w:p w:rsidR="00BC497F" w:rsidRDefault="00BC497F">
      <w:pPr>
        <w:pStyle w:val="ConsPlusTitle"/>
        <w:jc w:val="center"/>
      </w:pPr>
      <w:r>
        <w:t>ИХ ТЕРРИТОРИАЛЬНЫХ ОРГАНОВ И ПОДВЕДОМСТВЕННЫХ</w:t>
      </w:r>
    </w:p>
    <w:p w:rsidR="00BC497F" w:rsidRDefault="00BC497F">
      <w:pPr>
        <w:pStyle w:val="ConsPlusTitle"/>
        <w:jc w:val="center"/>
      </w:pPr>
      <w:r>
        <w:t>ИМ ФЕДЕРАЛЬНЫХ КАЗЕННЫХ УЧРЕЖДЕНИЙ, В ОТНОШЕНИИ КОТОРЫХ</w:t>
      </w:r>
    </w:p>
    <w:p w:rsidR="00BC497F" w:rsidRDefault="00BC497F">
      <w:pPr>
        <w:pStyle w:val="ConsPlusTitle"/>
        <w:jc w:val="center"/>
      </w:pPr>
      <w:r>
        <w:t>ФЕДЕРАЛЬНОЕ КАЗНАЧЕЙСТВО ОСУЩЕСТВЛЯЕТ ПОЛНОМОЧИЯ</w:t>
      </w:r>
    </w:p>
    <w:p w:rsidR="00BC497F" w:rsidRDefault="00BC497F">
      <w:pPr>
        <w:pStyle w:val="ConsPlusTitle"/>
        <w:jc w:val="center"/>
      </w:pPr>
      <w:r>
        <w:t>ПО НАЧИСЛЕНИЮ ФИЗИЧЕСКИМ ЛИЦАМ ВЫПЛАТ ПО ОПЛАТЕ ТРУДА</w:t>
      </w:r>
    </w:p>
    <w:p w:rsidR="00BC497F" w:rsidRDefault="00BC497F">
      <w:pPr>
        <w:pStyle w:val="ConsPlusTitle"/>
        <w:jc w:val="center"/>
      </w:pPr>
      <w:r>
        <w:t>И ИНЫХ ВЫПЛАТ, А ТАКЖЕ СВЯЗАННЫХ С НИМИ ОБЯЗАТЕЛЬНЫХ</w:t>
      </w:r>
    </w:p>
    <w:p w:rsidR="00BC497F" w:rsidRDefault="00BC497F">
      <w:pPr>
        <w:pStyle w:val="ConsPlusTitle"/>
        <w:jc w:val="center"/>
      </w:pPr>
      <w:r>
        <w:t>ПЛАТЕЖЕЙ В БЮДЖЕТЫ БЮДЖЕТНОЙ СИСТЕМЫ РОССИЙСКОЙ ФЕДЕРАЦИИ</w:t>
      </w:r>
    </w:p>
    <w:p w:rsidR="00BC497F" w:rsidRDefault="00BC497F">
      <w:pPr>
        <w:pStyle w:val="ConsPlusTitle"/>
        <w:jc w:val="center"/>
      </w:pPr>
      <w:r>
        <w:t>И ИХ ПЕРЕЧИСЛЕНИЮ, ПО ВЕДЕНИЮ БЮДЖЕТНОГО УЧЕТА, ВКЛЮЧАЯ</w:t>
      </w:r>
    </w:p>
    <w:p w:rsidR="00BC497F" w:rsidRDefault="00BC497F">
      <w:pPr>
        <w:pStyle w:val="ConsPlusTitle"/>
        <w:jc w:val="center"/>
      </w:pPr>
      <w:r>
        <w:t>СОСТАВЛЕНИЕ И ПРЕДСТАВЛЕНИЕ БЮДЖЕТНОЙ ОТЧЕТНОСТИ,</w:t>
      </w:r>
    </w:p>
    <w:p w:rsidR="00BC497F" w:rsidRDefault="00BC497F">
      <w:pPr>
        <w:pStyle w:val="ConsPlusTitle"/>
        <w:jc w:val="center"/>
      </w:pPr>
      <w:r>
        <w:t xml:space="preserve">КОНСОЛИДИРОВАННОЙ ОТЧЕТНОСТИ </w:t>
      </w:r>
      <w:proofErr w:type="gramStart"/>
      <w:r>
        <w:t>БЮДЖЕТНЫХ</w:t>
      </w:r>
      <w:proofErr w:type="gramEnd"/>
      <w:r>
        <w:t xml:space="preserve"> И АВТОНОМНЫХ</w:t>
      </w:r>
    </w:p>
    <w:p w:rsidR="00BC497F" w:rsidRDefault="00BC497F">
      <w:pPr>
        <w:pStyle w:val="ConsPlusTitle"/>
        <w:jc w:val="center"/>
      </w:pPr>
      <w:r>
        <w:t>УЧРЕЖДЕНИЙ, ИНОЙ ОБЯЗАТЕЛЬНОЙ ОТЧЕТНОСТИ, ФОРМИРУЕМОЙ</w:t>
      </w:r>
    </w:p>
    <w:p w:rsidR="00BC497F" w:rsidRDefault="00BC497F">
      <w:pPr>
        <w:pStyle w:val="ConsPlusTitle"/>
        <w:jc w:val="center"/>
      </w:pPr>
      <w:r>
        <w:t>НА ОСНОВАНИИ ДАННЫХ БЮДЖЕТНОГО УЧЕТА, ПО ОБЕСПЕЧЕНИЮ</w:t>
      </w:r>
    </w:p>
    <w:p w:rsidR="00BC497F" w:rsidRDefault="00BC497F">
      <w:pPr>
        <w:pStyle w:val="ConsPlusTitle"/>
        <w:jc w:val="center"/>
      </w:pPr>
      <w:r>
        <w:t xml:space="preserve">ПРЕДСТАВЛЕНИЯ ТАКОЙ ОТЧЕТНОСТИ </w:t>
      </w:r>
      <w:proofErr w:type="gramStart"/>
      <w:r>
        <w:t>В</w:t>
      </w:r>
      <w:proofErr w:type="gramEnd"/>
      <w:r>
        <w:t xml:space="preserve"> СООТВЕТСТВУЮЩИЕ</w:t>
      </w:r>
    </w:p>
    <w:p w:rsidR="00BC497F" w:rsidRDefault="00BC497F">
      <w:pPr>
        <w:pStyle w:val="ConsPlusTitle"/>
        <w:jc w:val="center"/>
      </w:pPr>
      <w:r>
        <w:t>ГОСУДАРСТВЕННЫЕ (МУНИЦИПАЛЬНЫЕ) ОРГАНЫ</w:t>
      </w:r>
    </w:p>
    <w:p w:rsidR="00BC497F" w:rsidRDefault="00BC497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C49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497F" w:rsidRDefault="00BC4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497F" w:rsidRDefault="00BC49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02.12.2021 N 2184)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97F" w:rsidRDefault="00BC497F">
            <w:pPr>
              <w:spacing w:after="1" w:line="0" w:lineRule="atLeast"/>
            </w:pPr>
          </w:p>
        </w:tc>
      </w:tr>
    </w:tbl>
    <w:p w:rsidR="00BC497F" w:rsidRDefault="00BC497F">
      <w:pPr>
        <w:pStyle w:val="ConsPlusNormal"/>
        <w:ind w:firstLine="540"/>
        <w:jc w:val="both"/>
      </w:pPr>
    </w:p>
    <w:p w:rsidR="00BC497F" w:rsidRDefault="00BC497F">
      <w:pPr>
        <w:pStyle w:val="ConsPlusNormal"/>
        <w:ind w:firstLine="540"/>
        <w:jc w:val="both"/>
      </w:pPr>
      <w:r>
        <w:t>1. Минфин России, федеральное казенное учреждение "Государственное учреждение "Ведомственная охрана Министерства финансов Российской Федерации", федеральное казенное учреждение "Государственное учреждение по эксплуатации административных зданий и дачного хозяйства Министерства финансов Российской Федерации"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Росалкогольрегулирование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3. Минэкономразвития России, федеральное казенное учреждение "Центр поддержки"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Росимущество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Роструд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Минпромторг</w:t>
      </w:r>
      <w:proofErr w:type="spellEnd"/>
      <w:r>
        <w:t xml:space="preserve">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spellStart"/>
      <w:r>
        <w:t>Росстандарт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Минобрнауки</w:t>
      </w:r>
      <w:proofErr w:type="spellEnd"/>
      <w:r>
        <w:t xml:space="preserve">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Минпросвещения</w:t>
      </w:r>
      <w:proofErr w:type="spellEnd"/>
      <w:r>
        <w:t xml:space="preserve">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10. </w:t>
      </w:r>
      <w:proofErr w:type="spellStart"/>
      <w:r>
        <w:t>Минвостокразвития</w:t>
      </w:r>
      <w:proofErr w:type="spellEnd"/>
      <w:r>
        <w:t xml:space="preserve"> России, федеральное казенное учреждение "Объект N 5066"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11. Минстрой России, федеральное казенное учреждение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12. </w:t>
      </w:r>
      <w:proofErr w:type="spellStart"/>
      <w:r>
        <w:t>Минцифры</w:t>
      </w:r>
      <w:proofErr w:type="spellEnd"/>
      <w:r>
        <w:t xml:space="preserve"> России, федеральное казенное учреждение "Государственные технологии"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Росаккредитация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14. Казначейство России,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15. Росстат, территориальные органы, федеральное казенное учреждение "Объект N 5068А" Федеральной службы государственной статистики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16. Минтруд России,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17. Минкультуры России, территориальные органы, федеральное казенное учреждение "Цифровая культура"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18. Ростуризм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19. Минприроды России, федеральное государственное казенное учреждение "Дирекция по организации работ по ликвидации накопленного вреда окружающей среде, а также по обеспечению безопасности гидротехнических сооружений полигона "Красный Бор"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20. </w:t>
      </w:r>
      <w:proofErr w:type="spellStart"/>
      <w:r>
        <w:t>Росводресурсы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21. Рослесхоз, территориальные органы, федеральное государственное казенное учреждение "</w:t>
      </w:r>
      <w:proofErr w:type="spellStart"/>
      <w:r>
        <w:t>Рослесресурс</w:t>
      </w:r>
      <w:proofErr w:type="spellEnd"/>
      <w:r>
        <w:t>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22. </w:t>
      </w:r>
      <w:proofErr w:type="spellStart"/>
      <w:r>
        <w:t>Роснедра</w:t>
      </w:r>
      <w:proofErr w:type="spellEnd"/>
      <w:r>
        <w:t>, территориальные органы, федеральное государственное казенное учреждение "</w:t>
      </w:r>
      <w:proofErr w:type="spellStart"/>
      <w:r>
        <w:t>Росгеолэкспертиза</w:t>
      </w:r>
      <w:proofErr w:type="spellEnd"/>
      <w:r>
        <w:t>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23. </w:t>
      </w:r>
      <w:proofErr w:type="spellStart"/>
      <w:r>
        <w:t>Минспорт</w:t>
      </w:r>
      <w:proofErr w:type="spellEnd"/>
      <w:r>
        <w:t xml:space="preserve">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r>
        <w:t>Росмолодежь</w:t>
      </w:r>
      <w:proofErr w:type="spellEnd"/>
    </w:p>
    <w:p w:rsidR="00BC497F" w:rsidRDefault="00BC497F">
      <w:pPr>
        <w:pStyle w:val="ConsPlusNormal"/>
        <w:spacing w:before="220"/>
        <w:ind w:firstLine="540"/>
        <w:jc w:val="both"/>
      </w:pPr>
      <w:r>
        <w:t>25. ФАДН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Ростехнадзор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27. Роспатент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28. </w:t>
      </w:r>
      <w:proofErr w:type="spellStart"/>
      <w:r>
        <w:t>Ространснадзор</w:t>
      </w:r>
      <w:proofErr w:type="spellEnd"/>
      <w:r>
        <w:t>, территориальные органы, федеральное казенное учреждение "Информационный вычислительный центр Федеральной службы по надзору в сфере транспорта"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29. </w:t>
      </w:r>
      <w:proofErr w:type="spellStart"/>
      <w:r>
        <w:t>Росавиация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30. </w:t>
      </w:r>
      <w:proofErr w:type="spellStart"/>
      <w:r>
        <w:t>Россельхознадзор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31. </w:t>
      </w:r>
      <w:proofErr w:type="spellStart"/>
      <w:r>
        <w:t>Рособрнадзор</w:t>
      </w:r>
      <w:proofErr w:type="spellEnd"/>
    </w:p>
    <w:p w:rsidR="00BC497F" w:rsidRDefault="00BC497F">
      <w:pPr>
        <w:pStyle w:val="ConsPlusNormal"/>
        <w:spacing w:before="220"/>
        <w:ind w:firstLine="540"/>
        <w:jc w:val="both"/>
      </w:pPr>
      <w:r>
        <w:lastRenderedPageBreak/>
        <w:t xml:space="preserve">32. </w:t>
      </w:r>
      <w:proofErr w:type="spellStart"/>
      <w:r>
        <w:t>Росздравнадзор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33. Федеральная пробирная палата,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34. </w:t>
      </w:r>
      <w:proofErr w:type="spellStart"/>
      <w:r>
        <w:t>Росреестр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35. Минздрав России,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36. ФМБА России, территориальные органы, федеральное казенное учреждение "Главное бюро медико-социальной экспертизы" Федерального медико-биологического агентства, федеральное государственное казенное учреждение "Служба технического заказчика" Федерального медико-биологического агентства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37. Минсельхоз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38. </w:t>
      </w:r>
      <w:proofErr w:type="spellStart"/>
      <w:r>
        <w:t>Росрыболовство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39. Минтранс России,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40. </w:t>
      </w:r>
      <w:proofErr w:type="spellStart"/>
      <w:r>
        <w:t>Росавтодор</w:t>
      </w:r>
      <w:proofErr w:type="spellEnd"/>
      <w:r>
        <w:t>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41. </w:t>
      </w:r>
      <w:proofErr w:type="spellStart"/>
      <w:r>
        <w:t>Росжелдор</w:t>
      </w:r>
      <w:proofErr w:type="spellEnd"/>
      <w:r>
        <w:t>, территориальные органы, федеральное казенное учреждение "Управление служебных зданий федеральных органов исполнительной власти в области транспорта"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42. </w:t>
      </w:r>
      <w:proofErr w:type="spellStart"/>
      <w:r>
        <w:t>Росморречфлот</w:t>
      </w:r>
      <w:proofErr w:type="spellEnd"/>
      <w:r>
        <w:t>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43. Минэнерго России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44. ФАС России,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45. </w:t>
      </w:r>
      <w:proofErr w:type="spellStart"/>
      <w:r>
        <w:t>Роспотребнадзор</w:t>
      </w:r>
      <w:proofErr w:type="spellEnd"/>
      <w:r>
        <w:t>, территориальные органы,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46. ФНС России, территориальные органы, федеральное казенное учреждение "Налог-Сервис" Федеральной налоговой службы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47. ФТС России, территориальные органы, федеральные казенные учреждения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48. </w:t>
      </w:r>
      <w:proofErr w:type="spellStart"/>
      <w:r>
        <w:t>Роскомнадзор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49. </w:t>
      </w:r>
      <w:proofErr w:type="spellStart"/>
      <w:r>
        <w:t>Росприроднадзор</w:t>
      </w:r>
      <w:proofErr w:type="spellEnd"/>
      <w:r>
        <w:t>, территориальные органы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>50. Росгидромет, территориальные органы</w:t>
      </w: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Normal"/>
        <w:jc w:val="right"/>
        <w:outlineLvl w:val="0"/>
      </w:pPr>
      <w:r>
        <w:t>Приложение N 2</w:t>
      </w:r>
    </w:p>
    <w:p w:rsidR="00BC497F" w:rsidRDefault="00BC497F">
      <w:pPr>
        <w:pStyle w:val="ConsPlusNormal"/>
        <w:jc w:val="right"/>
      </w:pPr>
      <w:r>
        <w:t>к постановлению Правительства</w:t>
      </w:r>
    </w:p>
    <w:p w:rsidR="00BC497F" w:rsidRDefault="00BC497F">
      <w:pPr>
        <w:pStyle w:val="ConsPlusNormal"/>
        <w:jc w:val="right"/>
      </w:pPr>
      <w:r>
        <w:t>Российской Федерации</w:t>
      </w:r>
    </w:p>
    <w:p w:rsidR="00BC497F" w:rsidRDefault="00BC497F">
      <w:pPr>
        <w:pStyle w:val="ConsPlusNormal"/>
        <w:jc w:val="right"/>
      </w:pPr>
      <w:r>
        <w:t>от 15 февраля 2020 г. N 153</w:t>
      </w:r>
    </w:p>
    <w:p w:rsidR="00BC497F" w:rsidRDefault="00BC497F">
      <w:pPr>
        <w:pStyle w:val="ConsPlusNormal"/>
        <w:jc w:val="both"/>
      </w:pPr>
    </w:p>
    <w:p w:rsidR="00BC497F" w:rsidRDefault="00BC497F">
      <w:pPr>
        <w:pStyle w:val="ConsPlusTitle"/>
        <w:jc w:val="center"/>
      </w:pPr>
      <w:r>
        <w:t>ЭТАПЫ</w:t>
      </w:r>
    </w:p>
    <w:p w:rsidR="00BC497F" w:rsidRDefault="00BC497F">
      <w:pPr>
        <w:pStyle w:val="ConsPlusTitle"/>
        <w:jc w:val="center"/>
      </w:pPr>
      <w:r>
        <w:t>ОРГАНИЗАЦИИ ИСПОЛНЕНИЯ ПОЛНОМОЧИЙ ПО НАЧИСЛЕНИЮ</w:t>
      </w:r>
    </w:p>
    <w:p w:rsidR="00BC497F" w:rsidRDefault="00BC497F">
      <w:pPr>
        <w:pStyle w:val="ConsPlusTitle"/>
        <w:jc w:val="center"/>
      </w:pPr>
      <w:r>
        <w:t>ФИЗИЧЕСКИМ ЛИЦАМ ВЫПЛАТ ПО ОПЛАТЕ ТРУДА И ИНЫХ ВЫПЛАТ,</w:t>
      </w:r>
    </w:p>
    <w:p w:rsidR="00BC497F" w:rsidRDefault="00BC497F">
      <w:pPr>
        <w:pStyle w:val="ConsPlusTitle"/>
        <w:jc w:val="center"/>
      </w:pPr>
      <w:r>
        <w:t>А ТАКЖЕ СВЯЗАННЫХ С НИМИ ОБЯЗАТЕЛЬНЫХ ПЛАТЕЖЕЙ В БЮДЖЕТЫ</w:t>
      </w:r>
    </w:p>
    <w:p w:rsidR="00BC497F" w:rsidRDefault="00BC497F">
      <w:pPr>
        <w:pStyle w:val="ConsPlusTitle"/>
        <w:jc w:val="center"/>
      </w:pPr>
      <w:r>
        <w:t>БЮДЖЕТНОЙ СИСТЕМЫ РОССИЙСКОЙ ФЕДЕРАЦИИ И ИХ ПЕРЕЧИСЛЕНИЮ,</w:t>
      </w:r>
    </w:p>
    <w:p w:rsidR="00BC497F" w:rsidRDefault="00BC497F">
      <w:pPr>
        <w:pStyle w:val="ConsPlusTitle"/>
        <w:jc w:val="center"/>
      </w:pPr>
      <w:r>
        <w:lastRenderedPageBreak/>
        <w:t>ПО ВЕДЕНИЮ БЮДЖЕТНОГО УЧЕТА, ВКЛЮЧАЯ СОСТАВЛЕНИЕ</w:t>
      </w:r>
    </w:p>
    <w:p w:rsidR="00BC497F" w:rsidRDefault="00BC497F">
      <w:pPr>
        <w:pStyle w:val="ConsPlusTitle"/>
        <w:jc w:val="center"/>
      </w:pPr>
      <w:r>
        <w:t>И ПРЕДСТАВЛЕНИЕ БЮДЖЕТНОЙ ОТЧЕТНОСТИ, КОНСОЛИДИРОВАННОЙ</w:t>
      </w:r>
    </w:p>
    <w:p w:rsidR="00BC497F" w:rsidRDefault="00BC497F">
      <w:pPr>
        <w:pStyle w:val="ConsPlusTitle"/>
        <w:jc w:val="center"/>
      </w:pPr>
      <w:r>
        <w:t>ОТЧЕТНОСТИ БЮДЖЕТНЫХ И АВТОНОМНЫХ УЧРЕЖДЕНИЙ, ИНОЙ</w:t>
      </w:r>
    </w:p>
    <w:p w:rsidR="00BC497F" w:rsidRDefault="00BC497F">
      <w:pPr>
        <w:pStyle w:val="ConsPlusTitle"/>
        <w:jc w:val="center"/>
      </w:pPr>
      <w:r>
        <w:t>ОБЯЗАТЕЛЬНОЙ ОТЧЕТНОСТИ, ФОРМИРУЕМОЙ НА ОСНОВАНИИ ДАННЫХ</w:t>
      </w:r>
    </w:p>
    <w:p w:rsidR="00BC497F" w:rsidRDefault="00BC497F">
      <w:pPr>
        <w:pStyle w:val="ConsPlusTitle"/>
        <w:jc w:val="center"/>
      </w:pPr>
      <w:r>
        <w:t xml:space="preserve">БЮДЖЕТНОГО УЧЕТА, ПО ОБЕСПЕЧЕНИЮ ПРЕДСТАВЛЕНИЯ </w:t>
      </w:r>
      <w:proofErr w:type="gramStart"/>
      <w:r>
        <w:t>ТАКОЙ</w:t>
      </w:r>
      <w:proofErr w:type="gramEnd"/>
    </w:p>
    <w:p w:rsidR="00BC497F" w:rsidRDefault="00BC497F">
      <w:pPr>
        <w:pStyle w:val="ConsPlusTitle"/>
        <w:jc w:val="center"/>
      </w:pPr>
      <w:r>
        <w:t xml:space="preserve">ОТЧЕТНОСТИ </w:t>
      </w:r>
      <w:proofErr w:type="gramStart"/>
      <w:r>
        <w:t>В</w:t>
      </w:r>
      <w:proofErr w:type="gramEnd"/>
      <w:r>
        <w:t xml:space="preserve"> СООТВЕТСТВУЮЩИЕ ГОСУДАРСТВЕННЫЕ</w:t>
      </w:r>
    </w:p>
    <w:p w:rsidR="00BC497F" w:rsidRDefault="00BC497F">
      <w:pPr>
        <w:pStyle w:val="ConsPlusTitle"/>
        <w:jc w:val="center"/>
      </w:pPr>
      <w:r>
        <w:t>(МУНИЦИПАЛЬНЫЕ) ОРГАНЫ В 2020 ГОДУ</w:t>
      </w:r>
    </w:p>
    <w:p w:rsidR="00BC497F" w:rsidRDefault="00BC497F">
      <w:pPr>
        <w:pStyle w:val="ConsPlusNormal"/>
        <w:spacing w:before="220"/>
        <w:ind w:firstLine="540"/>
        <w:jc w:val="both"/>
      </w:pPr>
      <w:r>
        <w:t xml:space="preserve">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02.12.2021 N 2184.</w:t>
      </w:r>
    </w:p>
    <w:p w:rsidR="00BC497F" w:rsidRDefault="00BC497F">
      <w:pPr>
        <w:pStyle w:val="ConsPlusNormal"/>
        <w:jc w:val="center"/>
      </w:pPr>
    </w:p>
    <w:p w:rsidR="00BC497F" w:rsidRDefault="00BC497F">
      <w:pPr>
        <w:pStyle w:val="ConsPlusNormal"/>
        <w:jc w:val="center"/>
      </w:pPr>
    </w:p>
    <w:p w:rsidR="00BC497F" w:rsidRDefault="00BC4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842" w:rsidRDefault="00870842"/>
    <w:sectPr w:rsidR="00870842" w:rsidSect="0080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7F"/>
    <w:rsid w:val="00577B37"/>
    <w:rsid w:val="00870842"/>
    <w:rsid w:val="00BC497F"/>
    <w:rsid w:val="00D4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E4ED0077B202B3FBF4F4315BE78A9B44B0225F2D852C38799A50F6CF41FE0C850406370F1CFEAA95CB6F45325E22821BFC94483CA0218Y7Z5O" TargetMode="External"/><Relationship Id="rId13" Type="http://schemas.openxmlformats.org/officeDocument/2006/relationships/hyperlink" Target="consultantplus://offline/ref=3FFE4ED0077B202B3FBF4F4315BE78A9B44B0224F4DD52C38799A50F6CF41FE0C850406370F1CFEAAD5CB6F45325E22821BFC94483CA0218Y7Z5O" TargetMode="External"/><Relationship Id="rId18" Type="http://schemas.openxmlformats.org/officeDocument/2006/relationships/hyperlink" Target="consultantplus://offline/ref=3FFE4ED0077B202B3FBF4F4315BE78A9B44B0224F4DD52C38799A50F6CF41FE0C850406370F1CFE9AC5CB6F45325E22821BFC94483CA0218Y7Z5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FFE4ED0077B202B3FBF4F4315BE78A9B34C0722F5D852C38799A50F6CF41FE0C850406679F3C9E0FD06A6F01A71EC3722A0D7479DCAY0Z0O" TargetMode="External"/><Relationship Id="rId12" Type="http://schemas.openxmlformats.org/officeDocument/2006/relationships/hyperlink" Target="consultantplus://offline/ref=3FFE4ED0077B202B3FBF4F4315BE78A9B44B0224F4DD52C38799A50F6CF41FE0C850406370F1CFEAAB5CB6F45325E22821BFC94483CA0218Y7Z5O" TargetMode="External"/><Relationship Id="rId17" Type="http://schemas.openxmlformats.org/officeDocument/2006/relationships/hyperlink" Target="consultantplus://offline/ref=3FFE4ED0077B202B3FBF4F4315BE78A9B44B0224F4DD52C38799A50F6CF41FE0C850406370F1CFE9A85CB6F45325E22821BFC94483CA0218Y7Z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FE4ED0077B202B3FBF4F4315BE78A9B44B0224F4DD52C38799A50F6CF41FE0C850406370F1CFEAAF5CB6F45325E22821BFC94483CA0218Y7Z5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E4ED0077B202B3FBF4F4315BE78A9B44B0224F4DD52C38799A50F6CF41FE0C850406370F1CFEBAC5CB6F45325E22821BFC94483CA0218Y7Z5O" TargetMode="External"/><Relationship Id="rId11" Type="http://schemas.openxmlformats.org/officeDocument/2006/relationships/hyperlink" Target="consultantplus://offline/ref=3FFE4ED0077B202B3FBF4F4315BE78A9B44B0224F4DD52C38799A50F6CF41FE0C850406370F1CFEAA95CB6F45325E22821BFC94483CA0218Y7Z5O" TargetMode="External"/><Relationship Id="rId5" Type="http://schemas.openxmlformats.org/officeDocument/2006/relationships/hyperlink" Target="consultantplus://offline/ref=3FFE4ED0077B202B3FBF4F4315BE78A9B44B0225F2D852C38799A50F6CF41FE0C850406370F1CFEBAC5CB6F45325E22821BFC94483CA0218Y7Z5O" TargetMode="External"/><Relationship Id="rId15" Type="http://schemas.openxmlformats.org/officeDocument/2006/relationships/hyperlink" Target="consultantplus://offline/ref=3FFE4ED0077B202B3FBF4F4315BE78A9B34C0422F3D752C38799A50F6CF41FE0C850406370F1CFEAAA5CB6F45325E22821BFC94483CA0218Y7Z5O" TargetMode="External"/><Relationship Id="rId10" Type="http://schemas.openxmlformats.org/officeDocument/2006/relationships/hyperlink" Target="consultantplus://offline/ref=3FFE4ED0077B202B3FBF4F4315BE78A9B44B0225F2D852C38799A50F6CF41FE0C850406370F1CFEAAD5CB6F45325E22821BFC94483CA0218Y7Z5O" TargetMode="External"/><Relationship Id="rId19" Type="http://schemas.openxmlformats.org/officeDocument/2006/relationships/hyperlink" Target="consultantplus://offline/ref=3FFE4ED0077B202B3FBF4F4315BE78A9B44B0224F4DD52C38799A50F6CF41FE0C850406370F1CFECA15CB6F45325E22821BFC94483CA0218Y7Z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FE4ED0077B202B3FBF4F4315BE78A9B44B0225F2D852C38799A50F6CF41FE0C850406370F1CFEAAB5CB6F45325E22821BFC94483CA0218Y7Z5O" TargetMode="External"/><Relationship Id="rId14" Type="http://schemas.openxmlformats.org/officeDocument/2006/relationships/hyperlink" Target="consultantplus://offline/ref=3FFE4ED0077B202B3FBF4F4315BE78A9B44B0022F7D952C38799A50F6CF41FE0C850406370F1CFEAAF5CB6F45325E22821BFC94483CA0218Y7Z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3223</Words>
  <Characters>18374</Characters>
  <Application>Microsoft Office Word</Application>
  <DocSecurity>0</DocSecurity>
  <Lines>153</Lines>
  <Paragraphs>43</Paragraphs>
  <ScaleCrop>false</ScaleCrop>
  <Company/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2022-01-13T14:25:00Z</dcterms:created>
  <dcterms:modified xsi:type="dcterms:W3CDTF">2022-01-13T14:26:00Z</dcterms:modified>
</cp:coreProperties>
</file>